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36"/>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《大熊猫国家公园总体规划（202</w:t>
      </w:r>
      <w:r>
        <w:rPr>
          <w:rFonts w:hint="eastAsia" w:ascii="Times New Roman" w:hAnsi="Times New Roman" w:eastAsia="方正小标宋_GBK" w:cs="Times New Roman"/>
          <w:sz w:val="36"/>
          <w:szCs w:val="36"/>
          <w:lang w:val="en-US" w:eastAsia="zh-CN"/>
        </w:rPr>
        <w:t>3</w:t>
      </w:r>
      <w:r>
        <w:rPr>
          <w:rFonts w:hint="default" w:ascii="Times New Roman" w:hAnsi="Times New Roman" w:eastAsia="方正小标宋_GBK" w:cs="Times New Roman"/>
          <w:sz w:val="36"/>
          <w:szCs w:val="36"/>
          <w:lang w:eastAsia="zh-CN"/>
        </w:rPr>
        <w:t>-2030年）》</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（征求意见稿）</w:t>
      </w:r>
      <w:r>
        <w:rPr>
          <w:rFonts w:hint="eastAsia" w:ascii="Times New Roman" w:hAnsi="Times New Roman" w:eastAsia="方正小标宋_GBK" w:cs="Times New Roman"/>
          <w:sz w:val="36"/>
          <w:szCs w:val="36"/>
          <w:lang w:eastAsia="zh-CN"/>
        </w:rPr>
        <w:t>起草</w:t>
      </w:r>
      <w:r>
        <w:rPr>
          <w:rFonts w:hint="default" w:ascii="Times New Roman" w:hAnsi="Times New Roman" w:eastAsia="方正小标宋_GBK" w:cs="Times New Roman"/>
          <w:sz w:val="36"/>
          <w:szCs w:val="36"/>
          <w:lang w:eastAsia="zh-CN"/>
        </w:rPr>
        <w:t>说明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 w:val="32"/>
          <w:szCs w:val="32"/>
          <w:lang w:eastAsia="zh-CN"/>
        </w:rPr>
      </w:pPr>
    </w:p>
    <w:p>
      <w:pPr>
        <w:overflowPunct w:val="0"/>
        <w:spacing w:line="600" w:lineRule="exact"/>
        <w:ind w:firstLine="600" w:firstLineChars="200"/>
        <w:jc w:val="both"/>
        <w:rPr>
          <w:rFonts w:eastAsia="方正仿宋_GBK" w:cs="Times New Roman"/>
          <w:sz w:val="30"/>
          <w:szCs w:val="30"/>
        </w:rPr>
      </w:pPr>
      <w:r>
        <w:rPr>
          <w:rFonts w:hint="eastAsia" w:eastAsia="方正仿宋_GBK" w:cs="Times New Roman"/>
          <w:sz w:val="30"/>
          <w:szCs w:val="30"/>
        </w:rPr>
        <w:t>为贯彻习近平生态文明思想，落实《关于同意设立大熊猫国家公园的批复》</w:t>
      </w:r>
      <w:r>
        <w:rPr>
          <w:rFonts w:eastAsia="方正仿宋_GBK" w:cs="Times New Roman"/>
          <w:sz w:val="30"/>
          <w:szCs w:val="30"/>
        </w:rPr>
        <w:t>有关要求，四川</w:t>
      </w:r>
      <w:r>
        <w:rPr>
          <w:rFonts w:hint="eastAsia" w:eastAsia="方正仿宋_GBK" w:cs="Times New Roman"/>
          <w:sz w:val="30"/>
          <w:szCs w:val="30"/>
          <w:lang w:eastAsia="zh-CN"/>
        </w:rPr>
        <w:t>、陕西、甘肃</w:t>
      </w:r>
      <w:r>
        <w:rPr>
          <w:rFonts w:hint="eastAsia" w:eastAsia="方正仿宋_GBK" w:cs="Times New Roman"/>
          <w:sz w:val="30"/>
          <w:szCs w:val="30"/>
          <w:lang w:val="en-US" w:eastAsia="zh-CN"/>
        </w:rPr>
        <w:t>林草主管部门根据</w:t>
      </w:r>
      <w:r>
        <w:rPr>
          <w:rFonts w:eastAsia="方正仿宋_GBK" w:cs="Times New Roman"/>
          <w:sz w:val="30"/>
          <w:szCs w:val="30"/>
        </w:rPr>
        <w:t>国家林草局</w:t>
      </w:r>
      <w:r>
        <w:rPr>
          <w:rFonts w:hint="eastAsia" w:eastAsia="方正仿宋_GBK" w:cs="Times New Roman"/>
          <w:sz w:val="30"/>
          <w:szCs w:val="30"/>
          <w:lang w:eastAsia="zh-CN"/>
        </w:rPr>
        <w:t>（国家公园管理局）</w:t>
      </w:r>
      <w:r>
        <w:rPr>
          <w:rFonts w:hint="eastAsia" w:eastAsia="方正仿宋_GBK" w:cs="Times New Roman"/>
          <w:sz w:val="30"/>
          <w:szCs w:val="30"/>
          <w:lang w:val="en-US" w:eastAsia="zh-CN"/>
        </w:rPr>
        <w:t>的修改意见</w:t>
      </w:r>
      <w:r>
        <w:rPr>
          <w:rFonts w:eastAsia="方正仿宋_GBK" w:cs="Times New Roman"/>
          <w:sz w:val="30"/>
          <w:szCs w:val="30"/>
        </w:rPr>
        <w:t>编制</w:t>
      </w:r>
      <w:r>
        <w:rPr>
          <w:rFonts w:hint="eastAsia" w:eastAsia="方正仿宋_GBK" w:cs="Times New Roman"/>
          <w:sz w:val="30"/>
          <w:szCs w:val="30"/>
        </w:rPr>
        <w:t>、</w:t>
      </w:r>
      <w:r>
        <w:rPr>
          <w:rFonts w:eastAsia="方正仿宋_GBK" w:cs="Times New Roman"/>
          <w:sz w:val="30"/>
          <w:szCs w:val="30"/>
        </w:rPr>
        <w:t>汇总</w:t>
      </w:r>
      <w:r>
        <w:rPr>
          <w:rFonts w:hint="eastAsia" w:eastAsia="方正仿宋_GBK" w:cs="Times New Roman"/>
          <w:sz w:val="30"/>
          <w:szCs w:val="30"/>
          <w:lang w:val="en-US" w:eastAsia="zh-CN"/>
        </w:rPr>
        <w:t>形成</w:t>
      </w:r>
      <w:r>
        <w:rPr>
          <w:rFonts w:eastAsia="方正仿宋_GBK" w:cs="Times New Roman"/>
          <w:sz w:val="30"/>
          <w:szCs w:val="30"/>
        </w:rPr>
        <w:t>《大熊猫国家公园总体规划（202</w:t>
      </w:r>
      <w:r>
        <w:rPr>
          <w:rFonts w:hint="eastAsia" w:eastAsia="方正仿宋_GBK" w:cs="Times New Roman"/>
          <w:sz w:val="30"/>
          <w:szCs w:val="30"/>
          <w:lang w:val="en-US" w:eastAsia="zh-CN"/>
        </w:rPr>
        <w:t>2</w:t>
      </w:r>
      <w:r>
        <w:rPr>
          <w:rFonts w:eastAsia="方正仿宋_GBK" w:cs="Times New Roman"/>
          <w:sz w:val="30"/>
          <w:szCs w:val="30"/>
        </w:rPr>
        <w:t>-2030年）》</w:t>
      </w:r>
      <w:r>
        <w:rPr>
          <w:rFonts w:hint="eastAsia" w:eastAsia="方正仿宋_GBK" w:cs="Times New Roman"/>
          <w:sz w:val="30"/>
          <w:szCs w:val="30"/>
        </w:rPr>
        <w:t>（征求意见稿）</w:t>
      </w:r>
      <w:r>
        <w:rPr>
          <w:rFonts w:eastAsia="方正仿宋_GBK" w:cs="Times New Roman"/>
          <w:sz w:val="30"/>
          <w:szCs w:val="30"/>
        </w:rPr>
        <w:t>（以下简称《</w:t>
      </w:r>
      <w:r>
        <w:rPr>
          <w:rFonts w:hint="eastAsia" w:eastAsia="方正仿宋_GBK" w:cs="Times New Roman"/>
          <w:sz w:val="30"/>
          <w:szCs w:val="30"/>
          <w:lang w:val="en-US" w:eastAsia="zh-CN"/>
        </w:rPr>
        <w:t>总体</w:t>
      </w:r>
      <w:r>
        <w:rPr>
          <w:rFonts w:eastAsia="方正仿宋_GBK" w:cs="Times New Roman"/>
          <w:sz w:val="30"/>
          <w:szCs w:val="30"/>
        </w:rPr>
        <w:t>规划》）。现将相关编制情况作如下说明。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一、《总体规划》编制的必要性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党中央、国务院决策部署，四川、陕西、甘肃三省人民政府在深入总结国家公园体制试点经验和成效的基础上，以大熊猫野生种群及其栖息地保护为核心，按照“国家公园的首要功能是重要自然生态系统的原真性、完整性保护，同时兼具科研、教育、体验等综合功能”定位，经过多次调查论证研究和充分征求意见，形成了《</w:t>
      </w:r>
      <w:r>
        <w:rPr>
          <w:rFonts w:hint="eastAsia" w:ascii="Times New Roman" w:hAnsi="Times New Roman" w:eastAsia="方正仿宋_GBK" w:cs="Times New Roman"/>
          <w:sz w:val="32"/>
          <w:szCs w:val="32"/>
          <w:lang w:val="en-US" w:eastAsia="zh-CN"/>
        </w:rPr>
        <w:t>总体规划</w:t>
      </w:r>
      <w:r>
        <w:rPr>
          <w:rFonts w:hint="default" w:ascii="Times New Roman" w:hAnsi="Times New Roman" w:eastAsia="方正仿宋_GBK" w:cs="Times New Roman"/>
          <w:sz w:val="32"/>
          <w:szCs w:val="32"/>
          <w:lang w:val="en-US" w:eastAsia="zh-CN"/>
        </w:rPr>
        <w:t>》。该规划将作为大熊猫国家公园大熊猫野生种群及生态系统保护修复的基础性、统领性规划，是大熊猫国家公园建设管理的指导性文件。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二、《详细规划》主要内容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（一）范围边界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大熊猫国家公园总面积为21978平方公里，行政区域涉及3省9个市（州）23个县（市、区）122乡（镇），其中，四川省为19327平方公里，甘肃省为2553平方公里，陕西省为98平方公里。东起陕西省宁强县青木川镇广坪河、西至四川省石棉县栗子坪彝族乡伊牛河南山、南自四川省石棉县栗子坪彝族乡麻木滴滴、北到四川省九寨沟县勿角镇双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（二）规划重点</w:t>
      </w:r>
    </w:p>
    <w:p>
      <w:pPr>
        <w:keepNext w:val="0"/>
        <w:keepLines w:val="0"/>
        <w:pageBreakBefore w:val="0"/>
        <w:widowControl w:val="0"/>
        <w:kinsoku/>
        <w:wordWrap/>
        <w:overflowPunct/>
        <w:topLinePunct w:val="0"/>
        <w:bidi w:val="0"/>
        <w:ind w:firstLine="6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总体规划》以保护大熊猫种群及栖息地，同域分布的野生动植物为目标，在自然地理格局和经济社会发展现状的基础上，结合大熊猫种群及自然资源分布，统筹国家公园建设，优化国家公园管理。《总体规划》通过构建统一规范高效的管理体制、加强生态系统原真性完整性保护、建立社区共建共享机制、提升生态产品供给能力等措施，促进人与自然和谐共生，将大熊猫国家公园建成生物多样性保护示范区、生态价值实现先行区和世界生态教育样板区。</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YzE2MTRiZDQ4YjliNWVlYTU2NjhiYWY2ZmUwNDUifQ=="/>
  </w:docVars>
  <w:rsids>
    <w:rsidRoot w:val="00000000"/>
    <w:rsid w:val="02B86779"/>
    <w:rsid w:val="08A72497"/>
    <w:rsid w:val="151F5998"/>
    <w:rsid w:val="1DBC201B"/>
    <w:rsid w:val="4138690E"/>
    <w:rsid w:val="41FE5016"/>
    <w:rsid w:val="59CF971E"/>
    <w:rsid w:val="63407D21"/>
    <w:rsid w:val="6F7F4F1E"/>
    <w:rsid w:val="704C4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widowControl w:val="0"/>
      <w:autoSpaceDE/>
      <w:autoSpaceDN/>
      <w:adjustRightInd/>
      <w:textAlignment w:val="auto"/>
    </w:pPr>
    <w:rPr>
      <w:rFonts w:ascii="Calibri" w:hAnsi="Calibri" w:eastAsia="宋体" w:cs="Calibri"/>
      <w:snapToGrid/>
      <w:color w:val="auto"/>
      <w:kern w:val="2"/>
      <w:sz w:val="18"/>
      <w:szCs w:val="18"/>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页眉对应标题"/>
    <w:basedOn w:val="1"/>
    <w:qFormat/>
    <w:uiPriority w:val="0"/>
    <w:pPr>
      <w:snapToGrid w:val="0"/>
      <w:spacing w:before="50" w:beforeLines="50" w:line="440" w:lineRule="exact"/>
      <w:jc w:val="center"/>
      <w:outlineLvl w:val="3"/>
    </w:pPr>
    <w:rPr>
      <w:rFonts w:ascii="Times New Roman" w:hAnsi="Times New Roman" w:eastAsia="方正小标宋_GBK" w:cs="Times New Roman"/>
      <w:bCs/>
      <w:sz w:val="32"/>
      <w:szCs w:val="32"/>
    </w:rPr>
  </w:style>
  <w:style w:type="paragraph" w:customStyle="1" w:styleId="9">
    <w:name w:val="四级标题"/>
    <w:basedOn w:val="1"/>
    <w:qFormat/>
    <w:uiPriority w:val="0"/>
    <w:pPr>
      <w:snapToGrid w:val="0"/>
      <w:spacing w:before="50" w:beforeLines="50" w:line="440" w:lineRule="exact"/>
      <w:jc w:val="center"/>
      <w:outlineLvl w:val="4"/>
    </w:pPr>
    <w:rPr>
      <w:rFonts w:ascii="Times New Roman" w:hAnsi="Times New Roman" w:eastAsia="方正小标宋_GBK" w:cs="Times New Roman"/>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670</Words>
  <Characters>678</Characters>
  <Lines>0</Lines>
  <Paragraphs>0</Paragraphs>
  <TotalTime>1</TotalTime>
  <ScaleCrop>false</ScaleCrop>
  <LinksUpToDate>false</LinksUpToDate>
  <CharactersWithSpaces>678</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2023-05-05T22:00:00Z</dcterms:created>
  <dc:creator>Administrator</dc:creator>
  <cp:lastModifiedBy>唐嘉</cp:lastModifiedBy>
  <dcterms:modified xsi:type="dcterms:W3CDTF">2024-05-15T16:17:43Z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71B52272638949B487F039907A8CA9B3_13</vt:lpwstr>
  </property>
</Properties>
</file>